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4697C4">
      <w:pPr>
        <w:pStyle w:val="198"/>
        <w:spacing w:before="2"/>
        <w:ind w:left="0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嘉兴市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机动车检测站</w:t>
      </w:r>
      <w:r>
        <w:rPr>
          <w:rFonts w:hint="eastAsia" w:ascii="宋体" w:hAnsi="宋体"/>
          <w:b/>
          <w:bCs/>
          <w:sz w:val="36"/>
          <w:szCs w:val="36"/>
        </w:rPr>
        <w:t>有限公司</w:t>
      </w:r>
    </w:p>
    <w:p w14:paraId="653DD45B">
      <w:pPr>
        <w:pStyle w:val="198"/>
        <w:spacing w:before="2"/>
        <w:ind w:left="0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2024年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劳保用品采购</w:t>
      </w:r>
      <w:r>
        <w:rPr>
          <w:rFonts w:hint="eastAsia" w:ascii="宋体" w:hAnsi="宋体"/>
          <w:b/>
          <w:bCs/>
          <w:sz w:val="36"/>
          <w:szCs w:val="36"/>
        </w:rPr>
        <w:t>项目</w:t>
      </w:r>
    </w:p>
    <w:p w14:paraId="7C4B458E">
      <w:pPr>
        <w:pStyle w:val="198"/>
        <w:spacing w:before="2"/>
        <w:ind w:left="0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  <w:lang w:eastAsia="zh-CN"/>
        </w:rPr>
        <w:t>询价</w:t>
      </w:r>
      <w:r>
        <w:rPr>
          <w:rFonts w:hint="eastAsia" w:ascii="宋体" w:hAnsi="宋体"/>
          <w:b/>
          <w:bCs/>
          <w:sz w:val="36"/>
          <w:szCs w:val="36"/>
        </w:rPr>
        <w:t>公示表</w:t>
      </w:r>
    </w:p>
    <w:tbl>
      <w:tblPr>
        <w:tblStyle w:val="28"/>
        <w:tblW w:w="9061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3"/>
        <w:gridCol w:w="7108"/>
      </w:tblGrid>
      <w:tr w14:paraId="644155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953" w:type="dxa"/>
            <w:noWrap w:val="0"/>
            <w:vAlign w:val="center"/>
          </w:tcPr>
          <w:p w14:paraId="459A1CFC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招标方式</w:t>
            </w:r>
          </w:p>
        </w:tc>
        <w:tc>
          <w:tcPr>
            <w:tcW w:w="7108" w:type="dxa"/>
            <w:noWrap w:val="0"/>
            <w:vAlign w:val="center"/>
          </w:tcPr>
          <w:p w14:paraId="7E452D45"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公开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询价</w:t>
            </w:r>
          </w:p>
        </w:tc>
      </w:tr>
      <w:tr w14:paraId="199D4B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953" w:type="dxa"/>
            <w:noWrap w:val="0"/>
            <w:vAlign w:val="center"/>
          </w:tcPr>
          <w:p w14:paraId="500512DF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108" w:type="dxa"/>
            <w:noWrap w:val="0"/>
            <w:vAlign w:val="center"/>
          </w:tcPr>
          <w:p w14:paraId="19257B5C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嘉兴市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机动车检测站</w:t>
            </w:r>
            <w:r>
              <w:rPr>
                <w:rFonts w:hint="eastAsia" w:ascii="宋体" w:hAnsi="宋体" w:cs="宋体"/>
                <w:sz w:val="24"/>
              </w:rPr>
              <w:t>有限公司2024年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劳保用品采购</w:t>
            </w:r>
            <w:r>
              <w:rPr>
                <w:rFonts w:hint="eastAsia" w:ascii="宋体" w:hAnsi="宋体" w:cs="宋体"/>
                <w:sz w:val="24"/>
              </w:rPr>
              <w:t>项目</w:t>
            </w:r>
          </w:p>
        </w:tc>
      </w:tr>
      <w:tr w14:paraId="4266B9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953" w:type="dxa"/>
            <w:noWrap w:val="0"/>
            <w:vAlign w:val="center"/>
          </w:tcPr>
          <w:p w14:paraId="739CD29F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招标单位</w:t>
            </w:r>
          </w:p>
        </w:tc>
        <w:tc>
          <w:tcPr>
            <w:tcW w:w="7108" w:type="dxa"/>
            <w:noWrap w:val="0"/>
            <w:vAlign w:val="center"/>
          </w:tcPr>
          <w:p w14:paraId="02A5B8C4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嘉兴市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机动车检测站</w:t>
            </w:r>
            <w:r>
              <w:rPr>
                <w:rFonts w:hint="eastAsia" w:ascii="宋体" w:hAnsi="宋体" w:cs="宋体"/>
                <w:sz w:val="24"/>
              </w:rPr>
              <w:t>有限公司</w:t>
            </w:r>
          </w:p>
        </w:tc>
      </w:tr>
      <w:tr w14:paraId="2DE1DB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1953" w:type="dxa"/>
            <w:noWrap w:val="0"/>
            <w:vAlign w:val="center"/>
          </w:tcPr>
          <w:p w14:paraId="531D8027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项目规模</w:t>
            </w:r>
          </w:p>
        </w:tc>
        <w:tc>
          <w:tcPr>
            <w:tcW w:w="7108" w:type="dxa"/>
            <w:noWrap w:val="0"/>
            <w:vAlign w:val="center"/>
          </w:tcPr>
          <w:p w14:paraId="31CE26ED">
            <w:pPr>
              <w:jc w:val="both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为嘉兴市机动车检测站有限公司供应劳保用品共计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份，包括但不限于毛巾、纸巾、香皂等货品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043EE8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953" w:type="dxa"/>
            <w:noWrap w:val="0"/>
            <w:vAlign w:val="center"/>
          </w:tcPr>
          <w:p w14:paraId="70FEEE74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中标候选人</w:t>
            </w:r>
          </w:p>
        </w:tc>
        <w:tc>
          <w:tcPr>
            <w:tcW w:w="7108" w:type="dxa"/>
            <w:noWrap w:val="0"/>
            <w:vAlign w:val="center"/>
          </w:tcPr>
          <w:p w14:paraId="7EE1D777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嘉兴市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金龙汽车服务中心</w:t>
            </w:r>
          </w:p>
        </w:tc>
      </w:tr>
      <w:tr w14:paraId="205537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953" w:type="dxa"/>
            <w:noWrap w:val="0"/>
            <w:vAlign w:val="center"/>
          </w:tcPr>
          <w:p w14:paraId="24527FB2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中标候选人排序</w:t>
            </w:r>
          </w:p>
        </w:tc>
        <w:tc>
          <w:tcPr>
            <w:tcW w:w="7108" w:type="dxa"/>
            <w:noWrap w:val="0"/>
            <w:vAlign w:val="center"/>
          </w:tcPr>
          <w:p w14:paraId="416C264D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第一名</w:t>
            </w:r>
          </w:p>
        </w:tc>
      </w:tr>
      <w:tr w14:paraId="18E9A3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953" w:type="dxa"/>
            <w:noWrap w:val="0"/>
            <w:vAlign w:val="center"/>
          </w:tcPr>
          <w:p w14:paraId="6F203C33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投标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总报价</w:t>
            </w:r>
            <w:r>
              <w:rPr>
                <w:rFonts w:hint="eastAsia" w:ascii="宋体" w:hAnsi="宋体" w:cs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hint="eastAsia" w:ascii="宋体" w:hAnsi="宋体" w:cs="宋体"/>
                <w:sz w:val="24"/>
              </w:rPr>
              <w:t>元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7108" w:type="dxa"/>
            <w:noWrap w:val="0"/>
            <w:vAlign w:val="center"/>
          </w:tcPr>
          <w:p w14:paraId="5FE6B930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61464.1元</w:t>
            </w:r>
          </w:p>
        </w:tc>
      </w:tr>
      <w:tr w14:paraId="098CED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953" w:type="dxa"/>
            <w:noWrap w:val="0"/>
            <w:vAlign w:val="center"/>
          </w:tcPr>
          <w:p w14:paraId="3BB73616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ascii="宋体" w:hAnsi="宋体" w:cs="宋体"/>
              </w:rPr>
              <w:t>响应招标文件资格能力条件</w:t>
            </w:r>
          </w:p>
        </w:tc>
        <w:tc>
          <w:tcPr>
            <w:tcW w:w="7108" w:type="dxa"/>
            <w:noWrap w:val="0"/>
            <w:vAlign w:val="center"/>
          </w:tcPr>
          <w:p w14:paraId="553E97DF">
            <w:pPr>
              <w:spacing w:line="520" w:lineRule="exact"/>
              <w:ind w:firstLine="600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具有独立承担民事责任的能力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 具有履行合同所必需的设备和专业技术能力</w:t>
            </w:r>
            <w:r>
              <w:rPr>
                <w:rFonts w:hint="eastAsia"/>
                <w:sz w:val="24"/>
                <w:szCs w:val="24"/>
                <w:lang w:eastAsia="zh-CN"/>
              </w:rPr>
              <w:t>、所供应的劳保用品符合国家相关标准及行业规范。</w:t>
            </w:r>
            <w:bookmarkStart w:id="0" w:name="_GoBack"/>
            <w:bookmarkEnd w:id="0"/>
          </w:p>
          <w:p w14:paraId="1D748184">
            <w:pPr>
              <w:jc w:val="both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 w14:paraId="119835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953" w:type="dxa"/>
            <w:noWrap w:val="0"/>
            <w:vAlign w:val="center"/>
          </w:tcPr>
          <w:p w14:paraId="5BD257CE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服务期</w:t>
            </w:r>
          </w:p>
        </w:tc>
        <w:tc>
          <w:tcPr>
            <w:tcW w:w="7108" w:type="dxa"/>
            <w:noWrap w:val="0"/>
            <w:vAlign w:val="center"/>
          </w:tcPr>
          <w:p w14:paraId="1B8076D8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合同签订之日起至2024年12月31日</w:t>
            </w:r>
          </w:p>
        </w:tc>
      </w:tr>
      <w:tr w14:paraId="042EFA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1953" w:type="dxa"/>
            <w:noWrap w:val="0"/>
            <w:vAlign w:val="center"/>
          </w:tcPr>
          <w:p w14:paraId="4C70362D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开标时间</w:t>
            </w:r>
          </w:p>
        </w:tc>
        <w:tc>
          <w:tcPr>
            <w:tcW w:w="7108" w:type="dxa"/>
            <w:noWrap w:val="0"/>
            <w:vAlign w:val="center"/>
          </w:tcPr>
          <w:p w14:paraId="4D065852"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202</w:t>
            </w:r>
            <w:r>
              <w:rPr>
                <w:rFonts w:ascii="宋体" w:hAnsi="宋体" w:cs="宋体"/>
                <w:sz w:val="24"/>
              </w:rPr>
              <w:t>4</w:t>
            </w: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17</w:t>
            </w:r>
            <w:r>
              <w:rPr>
                <w:rFonts w:hint="eastAsia" w:ascii="宋体" w:hAnsi="宋体" w:cs="宋体"/>
                <w:sz w:val="24"/>
              </w:rPr>
              <w:t>日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sz w:val="24"/>
              </w:rPr>
              <w:t>: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3</w:t>
            </w:r>
            <w:r>
              <w:rPr>
                <w:rFonts w:ascii="宋体" w:hAnsi="宋体" w:cs="宋体"/>
                <w:sz w:val="24"/>
              </w:rPr>
              <w:t>0</w:t>
            </w:r>
          </w:p>
        </w:tc>
      </w:tr>
      <w:tr w14:paraId="442D8C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1953" w:type="dxa"/>
            <w:noWrap w:val="0"/>
            <w:vAlign w:val="center"/>
          </w:tcPr>
          <w:p w14:paraId="28AA1891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公示时间</w:t>
            </w:r>
          </w:p>
        </w:tc>
        <w:tc>
          <w:tcPr>
            <w:tcW w:w="7108" w:type="dxa"/>
            <w:noWrap w:val="0"/>
            <w:vAlign w:val="center"/>
          </w:tcPr>
          <w:p w14:paraId="636C9C00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202</w:t>
            </w:r>
            <w:r>
              <w:rPr>
                <w:rFonts w:ascii="宋体" w:hAnsi="宋体" w:cs="宋体"/>
                <w:sz w:val="24"/>
              </w:rPr>
              <w:t>4</w:t>
            </w: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sz w:val="24"/>
              </w:rPr>
              <w:t>日-202</w:t>
            </w:r>
            <w:r>
              <w:rPr>
                <w:rFonts w:ascii="宋体" w:hAnsi="宋体" w:cs="宋体"/>
                <w:sz w:val="24"/>
              </w:rPr>
              <w:t>4</w:t>
            </w: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  <w:tr w14:paraId="3A7165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1953" w:type="dxa"/>
            <w:noWrap w:val="0"/>
            <w:vAlign w:val="center"/>
          </w:tcPr>
          <w:p w14:paraId="342C377F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7108" w:type="dxa"/>
            <w:noWrap w:val="0"/>
            <w:vAlign w:val="center"/>
          </w:tcPr>
          <w:p w14:paraId="3643F624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/</w:t>
            </w:r>
          </w:p>
        </w:tc>
      </w:tr>
      <w:tr w14:paraId="2E2D61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1953" w:type="dxa"/>
            <w:noWrap w:val="0"/>
            <w:vAlign w:val="center"/>
          </w:tcPr>
          <w:p w14:paraId="26914356"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监督电话</w:t>
            </w:r>
          </w:p>
        </w:tc>
        <w:tc>
          <w:tcPr>
            <w:tcW w:w="7108" w:type="dxa"/>
            <w:noWrap w:val="0"/>
            <w:vAlign w:val="center"/>
          </w:tcPr>
          <w:p w14:paraId="3B3E958F"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嘉兴市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机动车检测站</w:t>
            </w:r>
            <w:r>
              <w:rPr>
                <w:rFonts w:hint="eastAsia" w:ascii="宋体" w:hAnsi="宋体" w:cs="宋体"/>
                <w:sz w:val="24"/>
              </w:rPr>
              <w:t>有限公司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综合部</w:t>
            </w:r>
          </w:p>
          <w:p w14:paraId="363533B4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：0573-82828101</w:t>
            </w:r>
          </w:p>
        </w:tc>
      </w:tr>
    </w:tbl>
    <w:p w14:paraId="3CA4C0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 w:orient="landscape"/>
      <w:pgMar w:top="1418" w:right="1559" w:bottom="1418" w:left="1559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2OGU2NWRlOGQxYmMwNTY0NmY3MzdhOWY3NTJiYjIifQ=="/>
  </w:docVars>
  <w:rsids>
    <w:rsidRoot w:val="00000000"/>
    <w:rsid w:val="26C2010C"/>
    <w:rsid w:val="2B5710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84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4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2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semiHidden/>
    <w:unhideWhenUsed/>
    <w:uiPriority w:val="99"/>
    <w:rPr>
      <w:vertAlign w:val="superscript"/>
    </w:rPr>
  </w:style>
  <w:style w:type="character" w:styleId="32">
    <w:name w:val="Hyperlink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autoRedefine/>
    <w:unhideWhenUsed/>
    <w:qFormat/>
    <w:uiPriority w:val="99"/>
    <w:rPr>
      <w:vertAlign w:val="superscript"/>
    </w:rPr>
  </w:style>
  <w:style w:type="character" w:customStyle="1" w:styleId="34">
    <w:name w:val="Heading 1 Char"/>
    <w:link w:val="3"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link w:val="4"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link w:val="2"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link w:val="5"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link w:val="6"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link w:val="7"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link w:val="8"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link w:val="9"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link w:val="10"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link w:val="27"/>
    <w:uiPriority w:val="10"/>
    <w:rPr>
      <w:sz w:val="48"/>
      <w:szCs w:val="48"/>
    </w:rPr>
  </w:style>
  <w:style w:type="character" w:customStyle="1" w:styleId="46">
    <w:name w:val="Subtitle Char"/>
    <w:link w:val="21"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uiPriority w:val="30"/>
    <w:rPr>
      <w:i/>
    </w:rPr>
  </w:style>
  <w:style w:type="character" w:customStyle="1" w:styleId="51">
    <w:name w:val="Header Char"/>
    <w:link w:val="18"/>
    <w:uiPriority w:val="99"/>
  </w:style>
  <w:style w:type="character" w:customStyle="1" w:styleId="52">
    <w:name w:val="Footer Char"/>
    <w:link w:val="17"/>
    <w:uiPriority w:val="99"/>
  </w:style>
  <w:style w:type="character" w:customStyle="1" w:styleId="53">
    <w:name w:val="Caption Char"/>
    <w:link w:val="17"/>
    <w:uiPriority w:val="99"/>
  </w:style>
  <w:style w:type="table" w:customStyle="1" w:styleId="54">
    <w:name w:val="Table Grid Light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autoRedefine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autoRedefine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autoRedefine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autoRedefine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autoRedefine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autoRedefine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uiPriority w:val="99"/>
    <w:rPr>
      <w:sz w:val="18"/>
    </w:rPr>
  </w:style>
  <w:style w:type="character" w:customStyle="1" w:styleId="180">
    <w:name w:val="Endnote Text Char"/>
    <w:link w:val="16"/>
    <w:uiPriority w:val="99"/>
    <w:rPr>
      <w:sz w:val="20"/>
    </w:rPr>
  </w:style>
  <w:style w:type="paragraph" w:customStyle="1" w:styleId="181">
    <w:name w:val="TOC Heading"/>
    <w:unhideWhenUsed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默认段落字体1"/>
    <w:link w:val="1"/>
    <w:semiHidden/>
    <w:uiPriority w:val="0"/>
  </w:style>
  <w:style w:type="table" w:customStyle="1" w:styleId="183">
    <w:name w:val="普通表格1"/>
    <w:semiHidden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customStyle="1" w:styleId="184">
    <w:name w:val="超链接1"/>
    <w:link w:val="1"/>
    <w:uiPriority w:val="0"/>
    <w:rPr>
      <w:color w:val="0000FF"/>
      <w:u w:val="single"/>
    </w:rPr>
  </w:style>
  <w:style w:type="character" w:customStyle="1" w:styleId="185">
    <w:name w:val="页眉 Char"/>
    <w:link w:val="186"/>
    <w:uiPriority w:val="0"/>
    <w:rPr>
      <w:sz w:val="18"/>
      <w:szCs w:val="18"/>
    </w:rPr>
  </w:style>
  <w:style w:type="paragraph" w:customStyle="1" w:styleId="186">
    <w:name w:val="页眉1"/>
    <w:basedOn w:val="1"/>
    <w:link w:val="185"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sz w:val="18"/>
      <w:szCs w:val="18"/>
      <w:lang w:val="en-US" w:eastAsia="en-US"/>
    </w:rPr>
  </w:style>
  <w:style w:type="character" w:customStyle="1" w:styleId="187">
    <w:name w:val="页脚 Char"/>
    <w:link w:val="188"/>
    <w:uiPriority w:val="0"/>
    <w:rPr>
      <w:sz w:val="18"/>
      <w:szCs w:val="18"/>
    </w:rPr>
  </w:style>
  <w:style w:type="paragraph" w:customStyle="1" w:styleId="188">
    <w:name w:val="页脚1"/>
    <w:basedOn w:val="1"/>
    <w:link w:val="187"/>
    <w:uiPriority w:val="0"/>
    <w:pPr>
      <w:tabs>
        <w:tab w:val="center" w:pos="4153"/>
        <w:tab w:val="right" w:pos="8306"/>
      </w:tabs>
      <w:jc w:val="left"/>
    </w:pPr>
    <w:rPr>
      <w:sz w:val="18"/>
      <w:szCs w:val="18"/>
      <w:lang w:val="en-US" w:eastAsia="en-US"/>
    </w:rPr>
  </w:style>
  <w:style w:type="paragraph" w:customStyle="1" w:styleId="189">
    <w:name w:val="批注框文本1"/>
    <w:basedOn w:val="1"/>
    <w:semiHidden/>
    <w:qFormat/>
    <w:uiPriority w:val="0"/>
    <w:rPr>
      <w:sz w:val="18"/>
      <w:szCs w:val="18"/>
    </w:rPr>
  </w:style>
  <w:style w:type="paragraph" w:customStyle="1" w:styleId="190">
    <w:name w:val="_Style 43"/>
    <w:basedOn w:val="1"/>
    <w:uiPriority w:val="0"/>
    <w:rPr>
      <w:rFonts w:ascii="Arial" w:hAnsi="Arial" w:cs="Arial"/>
      <w:szCs w:val="21"/>
    </w:rPr>
  </w:style>
  <w:style w:type="paragraph" w:customStyle="1" w:styleId="191">
    <w:name w:val=" Char"/>
    <w:basedOn w:val="1"/>
    <w:uiPriority w:val="0"/>
    <w:pPr>
      <w:widowControl/>
      <w:spacing w:after="160" w:line="240" w:lineRule="exact"/>
      <w:jc w:val="left"/>
    </w:pPr>
    <w:rPr>
      <w:rFonts w:ascii="Verdana" w:hAnsi="Verdana"/>
      <w:sz w:val="20"/>
      <w:szCs w:val="20"/>
      <w:lang w:eastAsia="en-US"/>
    </w:rPr>
  </w:style>
  <w:style w:type="paragraph" w:customStyle="1" w:styleId="192">
    <w:name w:val="Char"/>
    <w:basedOn w:val="1"/>
    <w:uiPriority w:val="0"/>
    <w:pPr>
      <w:widowControl/>
      <w:spacing w:after="160" w:line="240" w:lineRule="exact"/>
      <w:jc w:val="left"/>
    </w:pPr>
  </w:style>
  <w:style w:type="paragraph" w:customStyle="1" w:styleId="193">
    <w:name w:val="Char Char Char Char Char"/>
    <w:basedOn w:val="1"/>
    <w:uiPriority w:val="0"/>
  </w:style>
  <w:style w:type="paragraph" w:customStyle="1" w:styleId="194">
    <w:name w:val="Char Char1 Char Char Char Char1 Char Char Char"/>
    <w:basedOn w:val="1"/>
    <w:uiPriority w:val="0"/>
    <w:rPr>
      <w:szCs w:val="20"/>
    </w:rPr>
  </w:style>
  <w:style w:type="paragraph" w:customStyle="1" w:styleId="195">
    <w:name w:val="Char1"/>
    <w:basedOn w:val="1"/>
    <w:uiPriority w:val="0"/>
    <w:pPr>
      <w:widowControl/>
      <w:spacing w:after="160" w:line="240" w:lineRule="exact"/>
      <w:jc w:val="left"/>
    </w:pPr>
    <w:rPr>
      <w:rFonts w:ascii="Tahoma" w:hAnsi="Tahoma"/>
      <w:sz w:val="24"/>
      <w:lang w:eastAsia="en-US"/>
    </w:rPr>
  </w:style>
  <w:style w:type="paragraph" w:customStyle="1" w:styleId="196">
    <w:name w:val="默认段落字体 Para Char Char Char Char"/>
    <w:basedOn w:val="1"/>
    <w:uiPriority w:val="0"/>
    <w:rPr>
      <w:szCs w:val="20"/>
    </w:rPr>
  </w:style>
  <w:style w:type="paragraph" w:customStyle="1" w:styleId="197">
    <w:name w:val=" Char Char24"/>
    <w:basedOn w:val="1"/>
    <w:uiPriority w:val="0"/>
    <w:rPr>
      <w:rFonts w:ascii="Arial" w:hAnsi="Arial" w:cs="Arial"/>
      <w:szCs w:val="21"/>
    </w:rPr>
  </w:style>
  <w:style w:type="paragraph" w:customStyle="1" w:styleId="198">
    <w:name w:val="正文文本1"/>
    <w:basedOn w:val="1"/>
    <w:link w:val="199"/>
    <w:qFormat/>
    <w:uiPriority w:val="0"/>
    <w:pPr>
      <w:ind w:left="520"/>
      <w:jc w:val="left"/>
    </w:pPr>
    <w:rPr>
      <w:sz w:val="24"/>
    </w:rPr>
  </w:style>
  <w:style w:type="character" w:customStyle="1" w:styleId="199">
    <w:name w:val="正文文本 Char"/>
    <w:link w:val="198"/>
    <w:qFormat/>
    <w:uiPriority w:val="0"/>
    <w:rPr>
      <w:sz w:val="24"/>
      <w:szCs w:val="24"/>
    </w:rPr>
  </w:style>
  <w:style w:type="paragraph" w:customStyle="1" w:styleId="200">
    <w:name w:val="正文首行缩进1"/>
    <w:basedOn w:val="198"/>
    <w:link w:val="201"/>
    <w:uiPriority w:val="0"/>
    <w:pPr>
      <w:spacing w:after="120"/>
      <w:ind w:left="0" w:firstLine="420"/>
      <w:jc w:val="both"/>
    </w:pPr>
    <w:rPr>
      <w:sz w:val="21"/>
    </w:rPr>
  </w:style>
  <w:style w:type="character" w:customStyle="1" w:styleId="201">
    <w:name w:val="正文首行缩进 Char"/>
    <w:basedOn w:val="199"/>
    <w:link w:val="200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集团公司中标公示模板.dot</Template>
  <Company>China</Company>
  <Pages>1</Pages>
  <Words>315</Words>
  <Characters>361</Characters>
  <TotalTime>2</TotalTime>
  <ScaleCrop>false</ScaleCrop>
  <LinksUpToDate>false</LinksUpToDate>
  <CharactersWithSpaces>369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2017-11-30T01:31:00Z</dcterms:created>
  <dc:creator>微软用户</dc:creator>
  <cp:lastModifiedBy>MelissaJ-</cp:lastModifiedBy>
  <dcterms:modified xsi:type="dcterms:W3CDTF">2024-07-18T01:24:59Z</dcterms:modified>
  <dc:title>中标公示</dc:title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5FAE1FF377F4488BA4D91B0D14B58B71_13</vt:lpwstr>
  </property>
</Properties>
</file>